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7E5" w:rsidRDefault="00E717E5" w:rsidP="00E717E5">
      <w:pPr>
        <w:adjustRightInd w:val="0"/>
        <w:snapToGrid w:val="0"/>
        <w:rPr>
          <w:rFonts w:ascii="Times New Roman" w:hAnsi="Times New Roman" w:cs="Times New Roman" w:hint="eastAsia"/>
          <w:szCs w:val="21"/>
        </w:rPr>
      </w:pPr>
    </w:p>
    <w:p w:rsidR="00E717E5" w:rsidRPr="007B5271" w:rsidRDefault="00E717E5" w:rsidP="00E717E5">
      <w:pPr>
        <w:adjustRightInd w:val="0"/>
        <w:snapToGrid w:val="0"/>
        <w:jc w:val="center"/>
        <w:rPr>
          <w:rFonts w:ascii="Times New Roman" w:hAnsi="Times New Roman" w:cs="Times New Roman"/>
          <w:b/>
          <w:color w:val="2E3033"/>
          <w:sz w:val="28"/>
          <w:szCs w:val="21"/>
          <w:shd w:val="clear" w:color="auto" w:fill="FFFFFF"/>
        </w:rPr>
      </w:pPr>
      <w:r w:rsidRPr="007B5271">
        <w:rPr>
          <w:rFonts w:ascii="Times New Roman" w:hAnsi="Times New Roman" w:cs="Times New Roman"/>
          <w:b/>
          <w:color w:val="2E3033"/>
          <w:sz w:val="28"/>
          <w:szCs w:val="21"/>
          <w:shd w:val="clear" w:color="auto" w:fill="FFFFFF"/>
        </w:rPr>
        <w:t>Supplementary materials 2</w:t>
      </w:r>
    </w:p>
    <w:p w:rsidR="00E717E5" w:rsidRPr="007B5271" w:rsidRDefault="00E717E5" w:rsidP="00E717E5">
      <w:pPr>
        <w:adjustRightInd w:val="0"/>
        <w:snapToGrid w:val="0"/>
        <w:jc w:val="center"/>
        <w:rPr>
          <w:rFonts w:ascii="Times New Roman" w:hAnsi="Times New Roman" w:cs="Times New Roman"/>
          <w:color w:val="2E3033"/>
          <w:sz w:val="28"/>
          <w:szCs w:val="21"/>
          <w:shd w:val="clear" w:color="auto" w:fill="FFFFFF"/>
        </w:rPr>
      </w:pPr>
    </w:p>
    <w:p w:rsidR="00E717E5" w:rsidRPr="007B5271" w:rsidRDefault="00E717E5" w:rsidP="00E717E5">
      <w:pPr>
        <w:adjustRightInd w:val="0"/>
        <w:snapToGrid w:val="0"/>
        <w:jc w:val="center"/>
        <w:rPr>
          <w:rFonts w:ascii="Times New Roman" w:hAnsi="Times New Roman" w:cs="Times New Roman"/>
          <w:sz w:val="28"/>
          <w:szCs w:val="21"/>
        </w:rPr>
      </w:pPr>
      <w:r w:rsidRPr="007B5271">
        <w:rPr>
          <w:rFonts w:ascii="Times New Roman" w:eastAsia="宋体" w:hAnsi="Times New Roman" w:cs="Times New Roman"/>
          <w:b/>
          <w:kern w:val="0"/>
          <w:sz w:val="28"/>
          <w:szCs w:val="21"/>
        </w:rPr>
        <w:t>T lymphocyte subsets analysis of patient 1, 2, 4, 5, 7, 8, 9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029200" cy="2419350"/>
            <wp:effectExtent l="19050" t="0" r="0" b="0"/>
            <wp:docPr id="13" name="图片 17" descr="F:\单位\文章\用图\流式\case1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单位\文章\用图\流式\case1 拷贝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864B14" w:rsidRDefault="00E717E5" w:rsidP="00E717E5">
      <w:pPr>
        <w:widowControl/>
        <w:shd w:val="clear" w:color="auto" w:fill="FFFFFF"/>
        <w:adjustRightInd w:val="0"/>
        <w:snapToGrid w:val="0"/>
        <w:spacing w:line="210" w:lineRule="atLeast"/>
        <w:ind w:left="-36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864B14">
        <w:rPr>
          <w:rFonts w:ascii="Times New Roman" w:eastAsia="宋体" w:hAnsi="Times New Roman" w:cs="Times New Roman"/>
          <w:b/>
          <w:kern w:val="0"/>
          <w:szCs w:val="21"/>
        </w:rPr>
        <w:t>Figure 1 T lymphocyte subsets analysis of patient 1 detected by flow cytometry</w:t>
      </w:r>
      <w:r w:rsidRPr="00864B14">
        <w:rPr>
          <w:rFonts w:ascii="Times New Roman" w:eastAsia="宋体" w:hAnsi="Times New Roman" w:cs="Times New Roman" w:hint="eastAsia"/>
          <w:b/>
          <w:kern w:val="0"/>
          <w:szCs w:val="21"/>
        </w:rPr>
        <w:t>(</w:t>
      </w:r>
      <w:r w:rsidRPr="00864B14">
        <w:rPr>
          <w:rFonts w:ascii="Times New Roman" w:eastAsia="宋体" w:hAnsi="Times New Roman" w:cs="Times New Roman"/>
          <w:b/>
          <w:kern w:val="0"/>
          <w:szCs w:val="21"/>
        </w:rPr>
        <w:t>FCM</w:t>
      </w:r>
      <w:r w:rsidRPr="00864B14">
        <w:rPr>
          <w:rFonts w:ascii="Times New Roman" w:eastAsia="宋体" w:hAnsi="Times New Roman" w:cs="Times New Roman" w:hint="eastAsia"/>
          <w:b/>
          <w:kern w:val="0"/>
          <w:szCs w:val="21"/>
        </w:rPr>
        <w:t>)</w:t>
      </w:r>
      <w:r w:rsidRPr="00864B14">
        <w:rPr>
          <w:rFonts w:ascii="Times New Roman" w:eastAsia="宋体" w:hAnsi="Times New Roman" w:cs="Times New Roman"/>
          <w:b/>
          <w:kern w:val="0"/>
          <w:szCs w:val="21"/>
        </w:rPr>
        <w:t xml:space="preserve">. </w:t>
      </w:r>
      <w:r w:rsidRPr="00864B14">
        <w:rPr>
          <w:rFonts w:ascii="Times New Roman" w:eastAsia="宋体" w:hAnsi="Times New Roman" w:cs="Times New Roman"/>
          <w:kern w:val="0"/>
          <w:szCs w:val="21"/>
        </w:rPr>
        <w:t>A:</w:t>
      </w:r>
      <w:r w:rsidRPr="00864B14">
        <w:rPr>
          <w:rFonts w:ascii="Times New Roman" w:hAnsi="Times New Roman" w:cs="Times New Roman"/>
          <w:szCs w:val="21"/>
        </w:rPr>
        <w:t xml:space="preserve"> before treatment. B: after treatment. </w:t>
      </w:r>
      <w:r w:rsidRPr="00864B14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864B14">
        <w:rPr>
          <w:rFonts w:ascii="Times New Roman" w:hAnsi="Times New Roman" w:cs="Times New Roman"/>
          <w:szCs w:val="21"/>
        </w:rPr>
        <w:t>Cyan:</w:t>
      </w:r>
      <w:r w:rsidRPr="00864B14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864B14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864B14">
        <w:rPr>
          <w:rFonts w:ascii="Times New Roman" w:cs="Times New Roman"/>
          <w:szCs w:val="21"/>
        </w:rPr>
        <w:t>淋巴</w:t>
      </w:r>
      <w:r w:rsidRPr="00864B14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35321" cy="2114550"/>
            <wp:effectExtent l="19050" t="0" r="3429" b="0"/>
            <wp:docPr id="17" name="图片 23" descr="F:\单位\文章\用图\流式\case2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单位\文章\用图\流式\case2 拷贝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321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2 T lymphocyte subsets analysis of patient 2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172075" cy="2152650"/>
            <wp:effectExtent l="19050" t="0" r="0" b="0"/>
            <wp:docPr id="18" name="图片 22" descr="F:\单位\文章\用图\流式\case4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单位\文章\用图\流式\case4 拷贝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043" cy="215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3 T lymphocyte subsets analysis of patient 4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029200" cy="2133600"/>
            <wp:effectExtent l="19050" t="0" r="0" b="0"/>
            <wp:docPr id="19" name="图片 21" descr="F:\单位\文章\用图\流式\case5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单位\文章\用图\流式\case5 拷贝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4 T lymphocyte subsets analysis of patient 5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181600" cy="2209800"/>
            <wp:effectExtent l="19050" t="0" r="0" b="0"/>
            <wp:docPr id="20" name="图片 20" descr="F:\单位\文章\用图\流式\case7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单位\文章\用图\流式\case7 拷贝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5 T lymphocyte subsets analysis of patient 7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</w:t>
      </w:r>
      <w:r w:rsidRPr="005B0F4A">
        <w:rPr>
          <w:rFonts w:ascii="Times New Roman" w:hAnsi="Times New Roman" w:cs="Times New Roman"/>
          <w:szCs w:val="21"/>
        </w:rPr>
        <w:lastRenderedPageBreak/>
        <w:t xml:space="preserve">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noProof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54107" cy="1924050"/>
            <wp:effectExtent l="19050" t="0" r="3693" b="0"/>
            <wp:docPr id="21" name="图片 19" descr="F:\单位\文章\用图\流式\case8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单位\文章\用图\流式\case8 拷贝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107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6 T lymphocyte subsets analysis of patient 8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lymphocytes.Purple: CD4+ CD8+ T lymphocytes.</w:t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5B0F4A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54625" cy="2400300"/>
            <wp:effectExtent l="19050" t="0" r="3175" b="0"/>
            <wp:docPr id="22" name="图片 18" descr="F:\单位\文章\用图\流式\case9 拷贝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单位\文章\用图\流式\case9 拷贝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 w:rsidR="00E717E5" w:rsidRPr="005B0F4A" w:rsidRDefault="00E717E5" w:rsidP="00E717E5"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b/>
          <w:kern w:val="0"/>
          <w:szCs w:val="21"/>
        </w:rPr>
        <w:t>Sup-FCM-</w:t>
      </w:r>
      <w:r w:rsidRPr="005B0F4A">
        <w:rPr>
          <w:rFonts w:ascii="Times New Roman" w:eastAsia="宋体" w:hAnsi="Times New Roman" w:cs="Times New Roman"/>
          <w:b/>
          <w:kern w:val="0"/>
          <w:szCs w:val="21"/>
        </w:rPr>
        <w:t xml:space="preserve">Figure 7 T lymphocyte subsets analysis of patient 9 detected by </w:t>
      </w:r>
      <w:r w:rsidRPr="005B0F4A">
        <w:rPr>
          <w:rFonts w:ascii="Times New Roman" w:hAnsi="Times New Roman" w:cs="Times New Roman"/>
          <w:b/>
          <w:szCs w:val="21"/>
        </w:rPr>
        <w:t>FCM</w:t>
      </w:r>
      <w:r w:rsidRPr="005B0F4A">
        <w:rPr>
          <w:rFonts w:ascii="Times New Roman" w:hAnsi="Times New Roman" w:cs="Times New Roman"/>
          <w:szCs w:val="21"/>
        </w:rPr>
        <w:t xml:space="preserve">. A: before treatment. B: after treatment. 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Gray: All white blood cells. </w:t>
      </w:r>
      <w:r w:rsidRPr="005B0F4A">
        <w:rPr>
          <w:rFonts w:ascii="Times New Roman" w:hAnsi="Times New Roman" w:cs="Times New Roman"/>
          <w:szCs w:val="21"/>
        </w:rPr>
        <w:t>Cyan:</w:t>
      </w:r>
      <w:r w:rsidRPr="005B0F4A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All lymphocytes we analyzed, which are</w:t>
      </w:r>
      <w:r w:rsidRPr="005B0F4A">
        <w:rPr>
          <w:rFonts w:ascii="Times New Roman" w:hAnsi="Times New Roman" w:cs="Times New Roman"/>
          <w:szCs w:val="21"/>
        </w:rPr>
        <w:t xml:space="preserve"> interacted with CD45 antibodys, named CD45+ T lymphocytes. The Chinese character“</w:t>
      </w:r>
      <w:r w:rsidRPr="005B0F4A">
        <w:rPr>
          <w:rFonts w:ascii="Times New Roman" w:cs="Times New Roman"/>
          <w:szCs w:val="21"/>
        </w:rPr>
        <w:t>淋巴</w:t>
      </w:r>
      <w:r w:rsidRPr="005B0F4A">
        <w:rPr>
          <w:rFonts w:ascii="Times New Roman" w:hAnsi="Times New Roman" w:cs="Times New Roman"/>
          <w:szCs w:val="21"/>
        </w:rPr>
        <w:t>” means “lymphocytes” in English. Saffron Yellow: All CD3+ T lymphocytes. Red: CD3+ CD4+ T lymphocytes. Blue: CD3+ CD8+ T lymphocytes.Green: CD4- CD8- T lymphocytes.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B0F4A">
        <w:rPr>
          <w:rFonts w:ascii="Times New Roman" w:hAnsi="Times New Roman" w:cs="Times New Roman"/>
          <w:szCs w:val="21"/>
        </w:rPr>
        <w:t>Purple: CD4+ CD8+ T lymphocytes.</w:t>
      </w:r>
    </w:p>
    <w:p w:rsidR="00704FF4" w:rsidRPr="00E717E5" w:rsidRDefault="00704FF4" w:rsidP="00E717E5"/>
    <w:sectPr w:rsidR="00704FF4" w:rsidRPr="00E717E5" w:rsidSect="00704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738" w:rsidRDefault="00F66738" w:rsidP="00E717E5">
      <w:r>
        <w:separator/>
      </w:r>
    </w:p>
  </w:endnote>
  <w:endnote w:type="continuationSeparator" w:id="1">
    <w:p w:rsidR="00F66738" w:rsidRDefault="00F66738" w:rsidP="00E717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738" w:rsidRDefault="00F66738" w:rsidP="00E717E5">
      <w:r>
        <w:separator/>
      </w:r>
    </w:p>
  </w:footnote>
  <w:footnote w:type="continuationSeparator" w:id="1">
    <w:p w:rsidR="00F66738" w:rsidRDefault="00F66738" w:rsidP="00E717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271"/>
    <w:rsid w:val="00474ED1"/>
    <w:rsid w:val="00704FF4"/>
    <w:rsid w:val="007B5271"/>
    <w:rsid w:val="00E717E5"/>
    <w:rsid w:val="00F66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7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52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527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71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717E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71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717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2020-03-19T12:34:00Z</dcterms:created>
  <dcterms:modified xsi:type="dcterms:W3CDTF">2020-03-20T08:54:00Z</dcterms:modified>
</cp:coreProperties>
</file>